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4A6" w:rsidRPr="000974A6" w:rsidRDefault="000974A6" w:rsidP="000974A6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0974A6">
        <w:rPr>
          <w:rFonts w:ascii="Trebuchet MS" w:eastAsia="Times New Roman" w:hAnsi="Trebuchet MS" w:cs="Times New Roman"/>
          <w:sz w:val="39"/>
          <w:szCs w:val="39"/>
          <w:lang w:eastAsia="ru-RU"/>
        </w:rPr>
        <w:t>ЗАКОН ТУРКМЕНИСТАНА </w:t>
      </w:r>
    </w:p>
    <w:p w:rsidR="000974A6" w:rsidRPr="000974A6" w:rsidRDefault="000974A6" w:rsidP="000974A6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0974A6">
        <w:rPr>
          <w:rFonts w:ascii="Trebuchet MS" w:eastAsia="Times New Roman" w:hAnsi="Trebuchet MS" w:cs="Times New Roman"/>
          <w:sz w:val="39"/>
          <w:szCs w:val="39"/>
          <w:lang w:eastAsia="ru-RU"/>
        </w:rPr>
        <w:t>О внесении изменений и дополнений в Закон Туркменистана «</w:t>
      </w:r>
      <w:bookmarkStart w:id="0" w:name="_GoBack"/>
      <w:r w:rsidRPr="000974A6">
        <w:rPr>
          <w:rFonts w:ascii="Trebuchet MS" w:eastAsia="Times New Roman" w:hAnsi="Trebuchet MS" w:cs="Times New Roman"/>
          <w:sz w:val="39"/>
          <w:szCs w:val="39"/>
          <w:lang w:eastAsia="ru-RU"/>
        </w:rPr>
        <w:t>О тендерах на поставку товаров</w:t>
      </w:r>
      <w:bookmarkEnd w:id="0"/>
      <w:r w:rsidRPr="000974A6">
        <w:rPr>
          <w:rFonts w:ascii="Trebuchet MS" w:eastAsia="Times New Roman" w:hAnsi="Trebuchet MS" w:cs="Times New Roman"/>
          <w:sz w:val="39"/>
          <w:szCs w:val="39"/>
          <w:lang w:eastAsia="ru-RU"/>
        </w:rPr>
        <w:t>, выполнение работ, оказание услуг для государственных нужд»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I. Внести в Закон Туркменистана «О тендерах на поставку товаров, выполнение работ, оказание услуг для государственных нужд», принятый 20 декабря 2014 года (Ведомости Меджлиса Туркменистана, 2014 г., № 4, ст. 159; 2015 г., № 2, ст. 70), следующие изменения и дополнения: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Абзац второй пункта 2 статьи 1 изложить в следующей редакции: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«При финансировании поставок за счёт средств Государственного бюджета Туркменистана, в том числе за счёт внебюджетных средств бюджетных учреждений (за исключением поставок химикатов, реактивов, реагентов, медикаментов, в том числе ветеринарных, медицинского, лабораторного оборудования, работ по строительству и реконструкции, капитальному ремонту, проектных работ), организатором тендера является Министерство финансов Туркменистана</w:t>
      </w:r>
      <w:proofErr w:type="gramStart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;»</w:t>
      </w:r>
      <w:proofErr w:type="gramEnd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В части второй статьи 2: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пункт 7 изложить в следующей редакции: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«7) по договорам мены (бартер) и иным договорам, осуществляемым на основании решений Кабинета Министров Туркменистана или по согласованию с ним</w:t>
      </w:r>
      <w:proofErr w:type="gramStart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;»</w:t>
      </w:r>
      <w:proofErr w:type="gramEnd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дополнить пунктами следующего содержания: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«10) товаров, работ, услуг, цены и тарифы на которые для внутреннего рынка устанавливаются Кабинетом Министров Туркменистана;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11) для бюджетных учреждений - продукции (работ, услуг) собственного производства государственными предприятиями, учреждениями и организациями, потребительскими обществами, а также юридическими лицами, в уставном фонде которых доля государства превышает 50 и более процентов</w:t>
      </w:r>
      <w:proofErr w:type="gramStart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;»</w:t>
      </w:r>
      <w:proofErr w:type="gramEnd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В пункте 1 части первой статьи 7 слова «тендерные комиссии» заменить словами «тендерная комиссия».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В пункте 6 части второй статьи 9 текста Закона на государственном языке слово «</w:t>
      </w:r>
      <w:proofErr w:type="spellStart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kesmekligi</w:t>
      </w:r>
      <w:proofErr w:type="spellEnd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» заменить словом «</w:t>
      </w:r>
      <w:proofErr w:type="spellStart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berilmegini</w:t>
      </w:r>
      <w:proofErr w:type="spellEnd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».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5. Пункт 4 части третьей статьи 17 и статью 20 признать утратившими силу.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6. В абзаце втором части четвёртой статьи 21 после слова «всем» дополнить словом «потенциальным».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7. В названии статьи 22 в тексте Закона на государственном языке слово «</w:t>
      </w:r>
      <w:proofErr w:type="spellStart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resminamalaryň</w:t>
      </w:r>
      <w:proofErr w:type="spellEnd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» заменить словами «</w:t>
      </w:r>
      <w:proofErr w:type="spellStart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ýüz</w:t>
      </w:r>
      <w:proofErr w:type="spellEnd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tutmalarynyň</w:t>
      </w:r>
      <w:proofErr w:type="spellEnd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».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8. В пункте 9 части первой статьи 27 исключить слова «или поставки из одного источника».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9. После статьи 27 дополнить статьёй следующего содержания: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lastRenderedPageBreak/>
        <w:t>«Статья 27</w:t>
      </w:r>
      <w:r w:rsidRPr="000974A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vertAlign w:val="superscript"/>
          <w:lang w:eastAsia="ru-RU"/>
        </w:rPr>
        <w:t>1</w:t>
      </w:r>
      <w:r w:rsidRPr="000974A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. Особенности проведения тендеров при финансировании поставок за счёт средств Государственного бюджета Туркменистана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случае, когда при финансировании поставок за счёт средств Государственного бюджета Туркменистана организатором тендера является Министерство финансов Туркменистана (далее в статье – организатор тендера):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участником тендерных процедур, кроме участников, предусмотренных частью первой статьи 7 настоящего Закона, является также заказчик;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заказчик: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a) представляет организатору тендера тендерную заявку на проведение тендера по поставкам, осуществление которых предусматривается в будущем, и несёт ответственность за её обоснованность;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b) </w:t>
      </w:r>
      <w:proofErr w:type="gramStart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устанавливает условия</w:t>
      </w:r>
      <w:proofErr w:type="gramEnd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поставок по тендеру и размер обеспечения исполнения договора поставки (подряда);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ç) в случаях, установленных частью первой статьи 16 настоящего Закона, проводит предварительную квалификацию потенциальных поставщиков (подрядчиков);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на организатора тендера не распространяется действие подпунктов «b» и «ç» пункта 3, пункта 7 статьи 8 и части первой статьи 22 настоящего Закона;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организатор тендера, кроме функций, установленных статьёй 8 настоящего Закона, осуществляет также следующие функции: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а) на основании решения, принятого тендерной комиссией о заключении договора поставки (подряда) с оферентом, тендерная заявка (котировка) которого признана экономически наиболее выгодной, и утверждённого протокола о результатах тендера, подготавливает заключение по осуществлению поставок, которое подписывается организатором тендера и заказчиком;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b) ведёт журнал регистрации, в котором фиксируются регистрация (отказ в регистрации) тендерной заявки (котировки);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ç) устанавливает точную дату и время окончательного срока представления тендерных заявок (котировок), который должен составлять при осуществлении процедур как тендера с неограниченным участием, так и тендера с ограниченным участием - не менее пятнадцати рабочих дней соответственно со дня публикации извещения о проведении тендера или отправления приглашения для участия в тендере.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исключительных случаях, на основании обоснованной заявки заказчика тендер с ограниченным участием может проводиться в более сжатые сроки;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на тендерную комиссию не распространяется действие пункта 4 части второй статьи 9 настоящего Закона;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6) тендерная комиссия, кроме функций, установленных статьёй 9 настоящего Закона, принимает также решение о заключении договора поставки (подряда) с оферентом, тендерная заявка (котировка) которого признана наиболее экономически выгодной</w:t>
      </w:r>
      <w:proofErr w:type="gramStart"/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974A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II. Настоящий Закон вступает в силу со дня его официального опубликования.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974A6" w:rsidRPr="000974A6" w:rsidRDefault="000974A6" w:rsidP="000974A6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0974A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Президент Туркменистана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spellStart"/>
      <w:r w:rsidRPr="000974A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Гурбангулы</w:t>
      </w:r>
      <w:proofErr w:type="spellEnd"/>
      <w:r w:rsidRPr="000974A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 БЕРДЫМУХАМЕДОВ. </w:t>
      </w:r>
    </w:p>
    <w:p w:rsidR="000974A6" w:rsidRPr="000974A6" w:rsidRDefault="000974A6" w:rsidP="000974A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347ACF" w:rsidRPr="000974A6" w:rsidRDefault="000974A6" w:rsidP="000974A6">
      <w:r w:rsidRPr="000974A6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г. Ашхабад, 12 января 2016 года. </w:t>
      </w:r>
    </w:p>
    <w:sectPr w:rsidR="00347ACF" w:rsidRPr="00097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4A6"/>
    <w:rsid w:val="000974A6"/>
    <w:rsid w:val="00347ACF"/>
    <w:rsid w:val="009F29E9"/>
    <w:rsid w:val="00D93B2E"/>
    <w:rsid w:val="00E67291"/>
    <w:rsid w:val="00E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0974A6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0974A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097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0974A6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0974A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097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cai-</dc:creator>
  <cp:keywords/>
  <dc:description/>
  <cp:lastModifiedBy>cai-</cp:lastModifiedBy>
  <cp:revision>1</cp:revision>
  <dcterms:created xsi:type="dcterms:W3CDTF">2016-01-26T11:56:00Z</dcterms:created>
  <dcterms:modified xsi:type="dcterms:W3CDTF">2016-01-26T11:57:00Z</dcterms:modified>
</cp:coreProperties>
</file>